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78" w:rsidRDefault="0000477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011119/0147177/01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01.11.2019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01.11.2019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01.11.2019</w:t>
            </w:r>
          </w:p>
        </w:tc>
      </w:tr>
    </w:tbl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ОБЛАСТНОЕ БЮДЖЕТНОЕ УЧРЕЖДЕНИЕ “ФОНД ИМУЩЕСТВА КУРСКОЙ ОБЛАСТИ”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305007, Курская обл, г Курск, ул Моковская, д. 2Г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(4712) 35-26-41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(4712) 35-26-41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fiko46@bk.ru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Соклакова Светлана Викторовна</w:t>
            </w:r>
          </w:p>
        </w:tc>
      </w:tr>
    </w:tbl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05.11.2019 08:30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29.11.2019 17:00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Заявки подаются, начиная с даты начала приема заявок до даты окончания приема заявок, указанных в настоящей аукционной документации, путём заполнения формы заявки открытой для доступа неограниченного круга лиц на сайте электронной площадки с приложением соответствующего пакета электронных документов и в соответствии с регламентом электронной площадки ”РТС-тендер”, раздел «Имущество» (ООО «РТС-тендер»). Адрес электронной площадки в информационно-телекоммуникационной сети “Интернет” – https://www.rts-tender.ru/property-sales, № извещения на эл. площадке 22274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10.12.2019 11:00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lastRenderedPageBreak/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 сайте торговой площадки “РТС-тендер”.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10.12.2019 г., Курская область, г. Курск, ул. Моковская, 2-Г, каб. 410 и на сайте торговой площадки “РТС-тендер”.</w:t>
            </w:r>
          </w:p>
        </w:tc>
      </w:tr>
    </w:tbl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004778" w:rsidRDefault="00004778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4778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4778" w:rsidRDefault="0000477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4778" w:rsidRDefault="0000477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Иное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Постановление Администрация поселка Иванино Курчатовского района Курской области от 31.10.2019 г. № 263 «Об условиях проведения аукциона в электронной форме, создании аукционной комиссии и утверждении аукционной документации»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Имущество, находящееся в собственности муниципального образования «поселок Иванино» Курчатовского района Курской области (перечень наименования и характеристик имущества указаны в Информационном сообщении. Описание имущества указано в приложенном файле: «Описание объектов оценки»).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Курская обл, Курчатовский р-н, Иванино пгт, 307220 Курская обл. Курчатовский район п. Иванино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307220 Курская обл. Курчатовский район п. Иванино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5 842 295 руб.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292 114,75 руб.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Перечень предоставляемых документов указан в пункте 5 раздела “УСЛОВИЯ УЧАСТИЯ В АУКЦИОНЕ” Информационного сообщения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1 168 459 руб.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Задаток вносится на счёт, указанный на сайте торговой площадки “РТС-тендер”, в соответствии с регламентом торговой площадки, не позднее даты окончания приёма заявок. Подробности указаны в пункте 2 раздела “Условия участия в аукционе” Информационного сообщения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 месту нахождения Бобравского сельсовета Беловского района Курской области, по электронной почте (выслав заявку, в произвольной форме, на предоставление аукционной документации на адрес электронной почты fiko46@bk.ru), а так же проект договора в составе аукционной документации приложен к настоящему извещению и размещён на сайтах: МО «поселок Иванино» Курчатовского района Курской области, электронной площадки “РТС-тендер” www.rts-tender.ru.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Установлены ст. 5 и п. 8 ст. 18 Федерального закона от 21.12.2001 г. № 178-ФЗ «О приватизации государственного и муниципального имущества», Подробности указаны в пункте 1 раздела “УСЛОВИЯ УЧАСТИЯ В АУКЦИОНЕ” Информационного сообщения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Победителем признается участник, предложивший наиболее высокую цену за имущество. Подробности указаны в пункте 7 раздела “УСЛОВИЯ УЧАСТИЯ В АУКЦИОНЕ” Информационного сообщения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Договор купли-продажи имущества заключаются между продавцом и победителем торгов в течение пяти рабочих дней с даты подведения итогов торгов</w:t>
            </w:r>
          </w:p>
        </w:tc>
      </w:tr>
      <w:tr w:rsidR="00004778" w:rsidRPr="005A0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4778" w:rsidRPr="005A0D39" w:rsidRDefault="000047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A0D3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Данное имущество ранее не выставлялось на торги</w:t>
            </w:r>
          </w:p>
        </w:tc>
      </w:tr>
    </w:tbl>
    <w:p w:rsidR="00004778" w:rsidRDefault="00004778">
      <w:bookmarkStart w:id="0" w:name="last-page"/>
      <w:bookmarkEnd w:id="0"/>
    </w:p>
    <w:sectPr w:rsidR="00004778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39" w:rsidRDefault="005A0D39">
      <w:pPr>
        <w:spacing w:after="0" w:line="240" w:lineRule="auto"/>
      </w:pPr>
      <w:r>
        <w:separator/>
      </w:r>
    </w:p>
  </w:endnote>
  <w:endnote w:type="continuationSeparator" w:id="0">
    <w:p w:rsidR="005A0D39" w:rsidRDefault="005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39" w:rsidRDefault="005A0D39">
      <w:pPr>
        <w:spacing w:after="0" w:line="240" w:lineRule="auto"/>
      </w:pPr>
      <w:r>
        <w:separator/>
      </w:r>
    </w:p>
  </w:footnote>
  <w:footnote w:type="continuationSeparator" w:id="0">
    <w:p w:rsidR="005A0D39" w:rsidRDefault="005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4778" w:rsidRPr="005A0D3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4778" w:rsidRPr="005A0D39" w:rsidRDefault="000047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5A0D39">
            <w:rPr>
              <w:rFonts w:ascii="Times New Roman" w:eastAsiaTheme="minorEastAsia" w:hAnsi="Times New Roman"/>
              <w:color w:val="000000"/>
              <w:sz w:val="20"/>
              <w:szCs w:val="20"/>
            </w:rPr>
            <w:t>Дата формирования 01.11.2019 10:09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4778" w:rsidRPr="005A0D39" w:rsidRDefault="000047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5A0D39">
            <w:rPr>
              <w:rFonts w:ascii="Times New Roman" w:eastAsiaTheme="minorEastAsia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4778" w:rsidRPr="005A0D39" w:rsidRDefault="0000477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5A0D39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Страница </w:t>
          </w:r>
          <w:r w:rsidRPr="005A0D39">
            <w:rPr>
              <w:rFonts w:ascii="Times New Roman" w:eastAsiaTheme="minorEastAsia" w:hAnsi="Times New Roman"/>
              <w:color w:val="000000"/>
              <w:sz w:val="20"/>
              <w:szCs w:val="20"/>
            </w:rPr>
            <w:pgNum/>
          </w:r>
          <w:r w:rsidRPr="005A0D39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 из </w:t>
          </w:r>
          <w:r w:rsidRPr="005A0D39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begin"/>
          </w:r>
          <w:r w:rsidRPr="005A0D39">
            <w:rPr>
              <w:rFonts w:ascii="Times New Roman" w:eastAsiaTheme="minorEastAsia" w:hAnsi="Times New Roman"/>
              <w:color w:val="000000"/>
              <w:sz w:val="20"/>
              <w:szCs w:val="20"/>
            </w:rPr>
            <w:instrText xml:space="preserve"> PAGEREF "last-page"  </w:instrText>
          </w:r>
          <w:r w:rsidRPr="005A0D39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separate"/>
          </w:r>
          <w:r w:rsidR="00E247C1" w:rsidRPr="005A0D39">
            <w:rPr>
              <w:rFonts w:ascii="Times New Roman" w:eastAsiaTheme="minorEastAsia" w:hAnsi="Times New Roman"/>
              <w:noProof/>
              <w:color w:val="000000"/>
              <w:sz w:val="20"/>
              <w:szCs w:val="20"/>
            </w:rPr>
            <w:t>4</w:t>
          </w:r>
          <w:r w:rsidRPr="005A0D39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B8"/>
    <w:rsid w:val="00004778"/>
    <w:rsid w:val="001B50B8"/>
    <w:rsid w:val="005A0D39"/>
    <w:rsid w:val="00E2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Goodman</dc:creator>
  <cp:keywords/>
  <dc:description/>
  <cp:lastModifiedBy>Admin</cp:lastModifiedBy>
  <cp:revision>2</cp:revision>
  <dcterms:created xsi:type="dcterms:W3CDTF">2019-11-01T08:08:00Z</dcterms:created>
  <dcterms:modified xsi:type="dcterms:W3CDTF">2019-11-01T08:08:00Z</dcterms:modified>
</cp:coreProperties>
</file>