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C" w:rsidRDefault="00F867CC" w:rsidP="00F867CC">
      <w:pPr>
        <w:pStyle w:val="a7"/>
        <w:rPr>
          <w:sz w:val="32"/>
        </w:rPr>
      </w:pPr>
      <w:r>
        <w:rPr>
          <w:sz w:val="32"/>
        </w:rPr>
        <w:t>АДМИНИСТРАЦИЯ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ПОСЕЛКА ИВАНИНО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75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759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8C7595">
        <w:rPr>
          <w:rFonts w:ascii="Times New Roman" w:hAnsi="Times New Roman" w:cs="Times New Roman"/>
          <w:b/>
          <w:sz w:val="28"/>
        </w:rPr>
        <w:t>62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15A72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9 от 2</w:t>
      </w:r>
      <w:r w:rsidR="00A15A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A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0.2017г. «Об утверждении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в поселке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Курчатовского района 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>на 201</w:t>
      </w:r>
      <w:r w:rsidR="00A15A72">
        <w:rPr>
          <w:rFonts w:ascii="Times New Roman" w:hAnsi="Times New Roman" w:cs="Times New Roman"/>
          <w:b/>
          <w:sz w:val="28"/>
          <w:szCs w:val="28"/>
        </w:rPr>
        <w:t>8-2022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5A7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67CC" w:rsidRDefault="00F867CC" w:rsidP="00F867CC">
      <w:pPr>
        <w:spacing w:after="0" w:line="240" w:lineRule="auto"/>
        <w:rPr>
          <w:szCs w:val="32"/>
        </w:rPr>
      </w:pPr>
    </w:p>
    <w:p w:rsidR="00F867CC" w:rsidRDefault="00F867CC" w:rsidP="00F8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района,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муниципальную программу «Формирование современной городской среды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</w:t>
      </w:r>
      <w:r w:rsidRPr="00A15A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 в нижеприведенной редакции (Приложение №1).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15A72" w:rsidRPr="00A15A72">
          <w:rPr>
            <w:rStyle w:val="aa"/>
            <w:rFonts w:ascii="Times New Roman" w:hAnsi="Times New Roman" w:cs="Times New Roman"/>
            <w:color w:val="3333FF"/>
            <w:sz w:val="28"/>
            <w:szCs w:val="28"/>
          </w:rPr>
          <w:t>http://поселок-иванино</w:t>
        </w:r>
      </w:hyperlink>
      <w:r w:rsidR="00A15A72" w:rsidRPr="00A15A72">
        <w:rPr>
          <w:rFonts w:ascii="Times New Roman" w:hAnsi="Times New Roman" w:cs="Times New Roman"/>
          <w:color w:val="3333FF"/>
          <w:sz w:val="28"/>
          <w:szCs w:val="28"/>
          <w:u w:val="single"/>
        </w:rPr>
        <w:t>.рф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F867CC" w:rsidRDefault="00F867CC" w:rsidP="00F867CC">
      <w:pPr>
        <w:spacing w:line="360" w:lineRule="auto"/>
        <w:jc w:val="center"/>
        <w:rPr>
          <w:sz w:val="28"/>
          <w:szCs w:val="28"/>
        </w:rPr>
      </w:pPr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67146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8C7595">
        <w:rPr>
          <w:rFonts w:ascii="Times New Roman" w:hAnsi="Times New Roman" w:cs="Times New Roman"/>
          <w:sz w:val="24"/>
          <w:szCs w:val="24"/>
        </w:rPr>
        <w:t>28</w:t>
      </w:r>
      <w:r w:rsidR="002C6999">
        <w:rPr>
          <w:rFonts w:ascii="Times New Roman" w:hAnsi="Times New Roman" w:cs="Times New Roman"/>
          <w:sz w:val="24"/>
          <w:szCs w:val="24"/>
        </w:rPr>
        <w:t>.0</w:t>
      </w:r>
      <w:r w:rsidR="008C7595">
        <w:rPr>
          <w:rFonts w:ascii="Times New Roman" w:hAnsi="Times New Roman" w:cs="Times New Roman"/>
          <w:sz w:val="24"/>
          <w:szCs w:val="24"/>
        </w:rPr>
        <w:t>3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>201</w:t>
      </w:r>
      <w:r w:rsidR="00A15A72">
        <w:rPr>
          <w:rFonts w:ascii="Times New Roman" w:hAnsi="Times New Roman" w:cs="Times New Roman"/>
          <w:sz w:val="24"/>
          <w:szCs w:val="24"/>
        </w:rPr>
        <w:t>8</w:t>
      </w:r>
      <w:r w:rsidRPr="001512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7595">
        <w:rPr>
          <w:rFonts w:ascii="Times New Roman" w:hAnsi="Times New Roman" w:cs="Times New Roman"/>
          <w:sz w:val="24"/>
          <w:szCs w:val="24"/>
        </w:rPr>
        <w:t>62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F21F5" w:rsidRDefault="007F21F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F21F5" w:rsidRDefault="007F21F5" w:rsidP="007F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864 565,98 руб.</w:t>
            </w:r>
          </w:p>
          <w:p w:rsidR="00E4778A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864 565,98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21F5" w:rsidRPr="001512D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43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01034B" w:rsidRDefault="0001034B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9E1A4D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7F2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</w:t>
      </w:r>
      <w:r w:rsidRPr="00317390">
        <w:rPr>
          <w:rFonts w:ascii="Times New Roman" w:hAnsi="Times New Roman"/>
          <w:sz w:val="28"/>
          <w:szCs w:val="28"/>
        </w:rPr>
        <w:lastRenderedPageBreak/>
        <w:t>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01034B" w:rsidRDefault="0001034B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дополнительный</w:t>
      </w:r>
      <w:r w:rsidRPr="00317390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90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01034B">
        <w:rPr>
          <w:rFonts w:ascii="Times New Roman" w:hAnsi="Times New Roman"/>
          <w:sz w:val="28"/>
          <w:szCs w:val="28"/>
        </w:rPr>
        <w:t>4</w:t>
      </w:r>
      <w:r w:rsidRPr="00317390">
        <w:rPr>
          <w:rFonts w:ascii="Times New Roman" w:hAnsi="Times New Roman"/>
          <w:sz w:val="28"/>
          <w:szCs w:val="28"/>
        </w:rPr>
        <w:t>-</w:t>
      </w:r>
      <w:r w:rsidR="00010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0B2AE8" w:rsidRDefault="000B2AE8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 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</w:t>
      </w:r>
      <w:r w:rsidR="0001034B">
        <w:rPr>
          <w:rFonts w:ascii="Times New Roman" w:hAnsi="Times New Roman"/>
          <w:sz w:val="28"/>
          <w:szCs w:val="28"/>
        </w:rPr>
        <w:t xml:space="preserve">ии поселка </w:t>
      </w:r>
      <w:proofErr w:type="spellStart"/>
      <w:r w:rsidR="0001034B">
        <w:rPr>
          <w:rFonts w:ascii="Times New Roman" w:hAnsi="Times New Roman"/>
          <w:sz w:val="28"/>
          <w:szCs w:val="28"/>
        </w:rPr>
        <w:t>Иванино</w:t>
      </w:r>
      <w:proofErr w:type="spellEnd"/>
      <w:r w:rsidR="0001034B">
        <w:rPr>
          <w:rFonts w:ascii="Times New Roman" w:hAnsi="Times New Roman"/>
          <w:sz w:val="28"/>
          <w:szCs w:val="28"/>
        </w:rPr>
        <w:t xml:space="preserve"> (приложение 7</w:t>
      </w:r>
      <w:r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474">
        <w:rPr>
          <w:rFonts w:ascii="Times New Roman" w:hAnsi="Times New Roman"/>
          <w:sz w:val="28"/>
          <w:szCs w:val="28"/>
        </w:rPr>
        <w:t>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посел</w:t>
      </w:r>
      <w:r w:rsidR="000B2AE8">
        <w:rPr>
          <w:rFonts w:ascii="Times New Roman" w:hAnsi="Times New Roman"/>
          <w:sz w:val="28"/>
          <w:szCs w:val="28"/>
        </w:rPr>
        <w:t xml:space="preserve">ка </w:t>
      </w:r>
      <w:proofErr w:type="spellStart"/>
      <w:r w:rsidR="000B2AE8">
        <w:rPr>
          <w:rFonts w:ascii="Times New Roman" w:hAnsi="Times New Roman"/>
          <w:sz w:val="28"/>
          <w:szCs w:val="28"/>
        </w:rPr>
        <w:t>Иванино</w:t>
      </w:r>
      <w:proofErr w:type="spellEnd"/>
      <w:r w:rsidR="000B2AE8">
        <w:rPr>
          <w:rFonts w:ascii="Times New Roman" w:hAnsi="Times New Roman"/>
          <w:sz w:val="28"/>
          <w:szCs w:val="28"/>
        </w:rPr>
        <w:t xml:space="preserve"> </w:t>
      </w:r>
      <w:r w:rsidR="00B40474">
        <w:rPr>
          <w:rFonts w:ascii="Times New Roman" w:hAnsi="Times New Roman"/>
          <w:sz w:val="28"/>
          <w:szCs w:val="28"/>
        </w:rPr>
        <w:t xml:space="preserve">(приложение </w:t>
      </w:r>
      <w:r w:rsidR="0001034B">
        <w:rPr>
          <w:rFonts w:ascii="Times New Roman" w:hAnsi="Times New Roman"/>
          <w:sz w:val="28"/>
          <w:szCs w:val="28"/>
        </w:rPr>
        <w:t>8</w:t>
      </w:r>
      <w:r w:rsidR="00B40474">
        <w:rPr>
          <w:rFonts w:ascii="Times New Roman" w:hAnsi="Times New Roman"/>
          <w:sz w:val="28"/>
          <w:szCs w:val="28"/>
        </w:rPr>
        <w:t xml:space="preserve"> к программе).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20 000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7F21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</w:tcPr>
          <w:p w:rsidR="00F84C53" w:rsidRPr="001512D5" w:rsidRDefault="00A15A72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2 313 725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F21F5" w:rsidRPr="001512D5" w:rsidTr="00F84C53">
        <w:tc>
          <w:tcPr>
            <w:tcW w:w="4785" w:type="dxa"/>
          </w:tcPr>
          <w:p w:rsidR="007F21F5" w:rsidRPr="001512D5" w:rsidRDefault="007F21F5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86" w:type="dxa"/>
          </w:tcPr>
          <w:p w:rsidR="007F21F5" w:rsidRDefault="007F21F5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864 565,98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A15A72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F84C53" w:rsidRPr="001512D5" w:rsidRDefault="00F84C53" w:rsidP="000B2AE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муниципального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0B2AE8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  <w:sectPr w:rsidR="00585A50" w:rsidSect="00F636D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615DC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662502,67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A15A72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1251,33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стадиона (установка 8 ж/б опор, установка 11 </w:t>
            </w:r>
            <w:r w:rsidRPr="007328ED">
              <w:rPr>
                <w:rFonts w:ascii="Times New Roman" w:hAnsi="Times New Roman" w:cs="Times New Roman"/>
                <w:sz w:val="28"/>
                <w:szCs w:val="28"/>
              </w:rPr>
              <w:t>фонарей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прокладка кабеля 400 м)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42157A">
        <w:trPr>
          <w:trHeight w:val="870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FE4C50" w:rsidP="00FE4C5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993 754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FE4C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109 971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008"/>
        <w:gridCol w:w="995"/>
        <w:gridCol w:w="1819"/>
        <w:gridCol w:w="2126"/>
      </w:tblGrid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34B" w:rsidRPr="00DA0CC2" w:rsidRDefault="0001034B" w:rsidP="00010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ы»</w:t>
            </w:r>
          </w:p>
          <w:p w:rsidR="0001034B" w:rsidRDefault="0001034B" w:rsidP="0001034B">
            <w:pPr>
              <w:spacing w:line="232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дополнительных видов работ </w:t>
            </w:r>
          </w:p>
          <w:p w:rsidR="0001034B" w:rsidRP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благоустройству дворовых территорий:</w:t>
            </w:r>
          </w:p>
          <w:p w:rsidR="0001034B" w:rsidRDefault="0001034B" w:rsidP="000103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</w:t>
            </w:r>
          </w:p>
          <w:tbl>
            <w:tblPr>
              <w:tblW w:w="9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616"/>
            </w:tblGrid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видов работ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детских и (или) спортивных площадок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автомобильных парковок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виды работ </w:t>
                  </w:r>
                  <w:r w:rsidRPr="000103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(ремонт пешеходной дорожки и подходов к подъездам)</w:t>
                  </w:r>
                </w:p>
              </w:tc>
            </w:tr>
          </w:tbl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1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Default="0001034B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01034B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01034B">
        <w:trPr>
          <w:trHeight w:val="1048"/>
        </w:trPr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01034B">
        <w:trPr>
          <w:trHeight w:val="467"/>
        </w:trPr>
        <w:tc>
          <w:tcPr>
            <w:tcW w:w="9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01034B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01034B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01034B">
        <w:trPr>
          <w:trHeight w:val="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01034B">
        <w:trPr>
          <w:trHeight w:val="3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6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Pr="00047C7D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7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0B2AE8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Порядок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0B2AE8" w:rsidRPr="000B2AE8" w:rsidRDefault="000B2AE8" w:rsidP="000B2A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ind w:left="504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Настоящий рекомендуемый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2. 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0B2AE8">
        <w:rPr>
          <w:rFonts w:ascii="Times New Roman" w:hAnsi="Times New Roman" w:cs="Times New Roman"/>
          <w:sz w:val="28"/>
          <w:szCs w:val="28"/>
        </w:rPr>
        <w:t>финансового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B2AE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10 процентов от общего объема финансирования.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 xml:space="preserve">4. 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 подрядных организаций, технический надзор </w:t>
      </w:r>
      <w:r w:rsidRPr="000B2AE8">
        <w:rPr>
          <w:rFonts w:ascii="Times New Roman" w:hAnsi="Times New Roman"/>
          <w:sz w:val="28"/>
          <w:szCs w:val="28"/>
        </w:rPr>
        <w:lastRenderedPageBreak/>
        <w:t>за производством работ, приемка выполненных работ и иные функции, установленные законодательством.</w:t>
      </w:r>
    </w:p>
    <w:p w:rsidR="000B2AE8" w:rsidRPr="000B2AE8" w:rsidRDefault="000B2AE8" w:rsidP="000B2AE8">
      <w:pPr>
        <w:pStyle w:val="ad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0B2AE8">
        <w:rPr>
          <w:rStyle w:val="apple-converted-space"/>
          <w:color w:val="000000"/>
          <w:sz w:val="28"/>
          <w:szCs w:val="28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0B2AE8">
        <w:rPr>
          <w:color w:val="000000"/>
          <w:sz w:val="28"/>
          <w:szCs w:val="28"/>
        </w:rPr>
        <w:t>исходя из необходимости и целесообразности организации таких работ</w:t>
      </w:r>
      <w:r w:rsidRPr="000B2AE8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6. 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B2AE8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12. Расходование аккумулированных денежных средств осуществляется уполномоченным лицом на: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lastRenderedPageBreak/>
        <w:t>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13. Расходование аккумулированных денежных средств осуществляется в соответствии с условиями соглашения с заинтересованными лицами на выполнение работ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15. Контроль за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F5" w:rsidRPr="00047C7D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8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7F21F5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1F5" w:rsidRDefault="007F21F5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Порядок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74">
        <w:rPr>
          <w:rFonts w:ascii="Times New Roman" w:hAnsi="Times New Roman" w:cs="Times New Roman"/>
          <w:sz w:val="24"/>
          <w:szCs w:val="24"/>
        </w:rPr>
        <w:tab/>
      </w:r>
      <w:r w:rsidRPr="00B40474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территории. </w:t>
      </w:r>
    </w:p>
    <w:p w:rsidR="00B40474" w:rsidRPr="00B40474" w:rsidRDefault="00B40474" w:rsidP="00B4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 с описанием работ и мероприятий, предлагаемых к выполнению, с исполнением на кадастровых планах земельных участков, с указанием на них с помощью условных обозначений проездов, пешеходных дорожек, скамеек, урн и т.д. (далее – дизайн проект).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общественных территории с описанием работ и мероприятий, предлагаемых к выполнению.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1.</w:t>
      </w:r>
      <w:r w:rsidRPr="00B40474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Разработка дизайн-проектов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2.1. Разработка дизайн-проектов в отношении дворовых территорий многоквартирных домов, расположенных на территории МО «поселок </w:t>
      </w:r>
      <w:proofErr w:type="spellStart"/>
      <w:r w:rsidRPr="00B40474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B40474">
        <w:rPr>
          <w:rFonts w:ascii="Times New Roman" w:hAnsi="Times New Roman" w:cs="Times New Roman"/>
          <w:sz w:val="28"/>
          <w:szCs w:val="28"/>
        </w:rPr>
        <w:t>» и общественных</w:t>
      </w:r>
      <w:r w:rsidRPr="00B4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74">
        <w:rPr>
          <w:rFonts w:ascii="Times New Roman" w:hAnsi="Times New Roman" w:cs="Times New Roman"/>
          <w:sz w:val="28"/>
          <w:szCs w:val="28"/>
        </w:rPr>
        <w:t xml:space="preserve">территории, осуществляется в соответствии с </w:t>
      </w:r>
      <w:r w:rsidRPr="00B40474">
        <w:rPr>
          <w:rFonts w:ascii="Times New Roman" w:hAnsi="Times New Roman" w:cs="Times New Roman"/>
          <w:bCs/>
          <w:sz w:val="28"/>
          <w:szCs w:val="28"/>
        </w:rPr>
        <w:t>Правилами благоустройства МО «</w:t>
      </w:r>
      <w:r w:rsidRPr="00B40474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B40474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B40474">
        <w:rPr>
          <w:rFonts w:ascii="Times New Roman" w:hAnsi="Times New Roman" w:cs="Times New Roman"/>
          <w:bCs/>
          <w:sz w:val="28"/>
          <w:szCs w:val="28"/>
        </w:rPr>
        <w:t>», требованиями Градостроительного кодекса Российской Федерации</w:t>
      </w:r>
      <w:r w:rsidRPr="00B40474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r w:rsidRPr="00B40474">
        <w:rPr>
          <w:rFonts w:ascii="Times New Roman" w:hAnsi="Times New Roman" w:cs="Times New Roman"/>
          <w:bCs/>
          <w:sz w:val="28"/>
          <w:szCs w:val="28"/>
        </w:rPr>
        <w:t>МО «</w:t>
      </w:r>
      <w:r w:rsidRPr="00B40474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B40474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B40474">
        <w:rPr>
          <w:rFonts w:ascii="Times New Roman" w:hAnsi="Times New Roman" w:cs="Times New Roman"/>
          <w:bCs/>
          <w:sz w:val="28"/>
          <w:szCs w:val="28"/>
        </w:rPr>
        <w:t>»</w:t>
      </w:r>
      <w:r w:rsidRPr="00B40474">
        <w:rPr>
          <w:rFonts w:ascii="Times New Roman" w:hAnsi="Times New Roman" w:cs="Times New Roman"/>
          <w:sz w:val="28"/>
          <w:szCs w:val="28"/>
        </w:rPr>
        <w:t xml:space="preserve">, осуществляется собственниками помещений в многоквартирных домах, а общественных территории осуществляется администрацией поселка </w:t>
      </w:r>
      <w:proofErr w:type="spellStart"/>
      <w:r w:rsidRPr="00B40474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B40474">
        <w:rPr>
          <w:rFonts w:ascii="Times New Roman" w:hAnsi="Times New Roman" w:cs="Times New Roman"/>
          <w:sz w:val="28"/>
          <w:szCs w:val="28"/>
        </w:rPr>
        <w:t>.</w:t>
      </w:r>
    </w:p>
    <w:p w:rsidR="00B40474" w:rsidRPr="00B40474" w:rsidRDefault="00B40474" w:rsidP="00B40474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работ. </w:t>
      </w: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</w: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Обсуждение и утверждение дизайн-проекта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3.1. Обсуждение дизайн-проекта благоустройства дворовой территории многоквартирного дома проводят собственники помещений в многоквартирном доме на общем собрании, где уполномоченное лицо, утверждённое протоколом общего собрания, утверждает дизайн-проект придомовой территории.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3.2.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лица, второй входит в пакет документов, приложенных к заявке на участие в отборе. 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3.3. Дизайн- проект на благоустройство дворовой территории многоквартирного дома и дизайн-проект на благоустройство общественных территории утверждается общественной комиссией, решение об утверждении дизайн-проектов оформляется в виде протокола заседания комиссии.</w:t>
      </w:r>
    </w:p>
    <w:p w:rsidR="00B40474" w:rsidRPr="00B40474" w:rsidRDefault="00B40474" w:rsidP="00B40474">
      <w:pPr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74" w:rsidRPr="00B40474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7C8F"/>
    <w:multiLevelType w:val="hybridMultilevel"/>
    <w:tmpl w:val="4F62EA02"/>
    <w:lvl w:ilvl="0" w:tplc="D1A40F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521D"/>
    <w:multiLevelType w:val="hybridMultilevel"/>
    <w:tmpl w:val="8DEE766C"/>
    <w:lvl w:ilvl="0" w:tplc="2BD046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034B"/>
    <w:rsid w:val="00014DFB"/>
    <w:rsid w:val="00023A46"/>
    <w:rsid w:val="000A208D"/>
    <w:rsid w:val="000B2AE8"/>
    <w:rsid w:val="000D7861"/>
    <w:rsid w:val="00104EDE"/>
    <w:rsid w:val="00134BC7"/>
    <w:rsid w:val="0015126F"/>
    <w:rsid w:val="001512D5"/>
    <w:rsid w:val="00152702"/>
    <w:rsid w:val="001C32EE"/>
    <w:rsid w:val="00237EA3"/>
    <w:rsid w:val="00263C36"/>
    <w:rsid w:val="002C6999"/>
    <w:rsid w:val="002D12F5"/>
    <w:rsid w:val="0042157A"/>
    <w:rsid w:val="004343DD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15DCA"/>
    <w:rsid w:val="00624678"/>
    <w:rsid w:val="006276B3"/>
    <w:rsid w:val="0067146B"/>
    <w:rsid w:val="007328ED"/>
    <w:rsid w:val="00743D9F"/>
    <w:rsid w:val="007662C4"/>
    <w:rsid w:val="0079159D"/>
    <w:rsid w:val="007D14FE"/>
    <w:rsid w:val="007D3F3D"/>
    <w:rsid w:val="007F21F5"/>
    <w:rsid w:val="00823D75"/>
    <w:rsid w:val="008C7595"/>
    <w:rsid w:val="008F72B6"/>
    <w:rsid w:val="009D2F68"/>
    <w:rsid w:val="009E1A4D"/>
    <w:rsid w:val="009F5AB2"/>
    <w:rsid w:val="00A15A72"/>
    <w:rsid w:val="00A4684D"/>
    <w:rsid w:val="00AB06F0"/>
    <w:rsid w:val="00AF104E"/>
    <w:rsid w:val="00B03B62"/>
    <w:rsid w:val="00B40474"/>
    <w:rsid w:val="00B64DD0"/>
    <w:rsid w:val="00B66FA2"/>
    <w:rsid w:val="00BF1095"/>
    <w:rsid w:val="00C45456"/>
    <w:rsid w:val="00C51B77"/>
    <w:rsid w:val="00C976FC"/>
    <w:rsid w:val="00CE7236"/>
    <w:rsid w:val="00D43A9A"/>
    <w:rsid w:val="00DA679C"/>
    <w:rsid w:val="00DD6423"/>
    <w:rsid w:val="00E40772"/>
    <w:rsid w:val="00E4778A"/>
    <w:rsid w:val="00E5299B"/>
    <w:rsid w:val="00E71089"/>
    <w:rsid w:val="00E85390"/>
    <w:rsid w:val="00E97503"/>
    <w:rsid w:val="00EF4B26"/>
    <w:rsid w:val="00F00D3E"/>
    <w:rsid w:val="00F12FB2"/>
    <w:rsid w:val="00F636DB"/>
    <w:rsid w:val="00F84C53"/>
    <w:rsid w:val="00F867CC"/>
    <w:rsid w:val="00FD0759"/>
    <w:rsid w:val="00FE42B9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AE8"/>
  </w:style>
  <w:style w:type="paragraph" w:styleId="ad">
    <w:name w:val="Normal (Web)"/>
    <w:basedOn w:val="a"/>
    <w:uiPriority w:val="99"/>
    <w:unhideWhenUsed/>
    <w:rsid w:val="000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F5D5-4369-4AA3-837A-3F2CFA93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24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6</cp:revision>
  <cp:lastPrinted>2017-06-26T11:32:00Z</cp:lastPrinted>
  <dcterms:created xsi:type="dcterms:W3CDTF">2018-03-13T07:22:00Z</dcterms:created>
  <dcterms:modified xsi:type="dcterms:W3CDTF">2018-04-09T07:20:00Z</dcterms:modified>
</cp:coreProperties>
</file>